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E55E9" w14:textId="77777777" w:rsidR="00922A08" w:rsidRDefault="00922A08" w:rsidP="002F653C">
      <w:pPr>
        <w:tabs>
          <w:tab w:val="left" w:pos="-720"/>
        </w:tabs>
        <w:spacing w:after="160" w:line="259" w:lineRule="auto"/>
        <w:ind w:right="1317"/>
        <w:jc w:val="both"/>
      </w:pPr>
    </w:p>
    <w:p w14:paraId="4E68B78E" w14:textId="38383049" w:rsidR="00527C44" w:rsidRPr="00527C44" w:rsidRDefault="00527C44" w:rsidP="002F653C">
      <w:pPr>
        <w:tabs>
          <w:tab w:val="left" w:pos="-720"/>
        </w:tabs>
        <w:jc w:val="center"/>
        <w:rPr>
          <w:b/>
          <w:sz w:val="28"/>
          <w:szCs w:val="28"/>
        </w:rPr>
      </w:pPr>
      <w:r w:rsidRPr="00527C44">
        <w:rPr>
          <w:b/>
          <w:sz w:val="28"/>
          <w:szCs w:val="28"/>
        </w:rPr>
        <w:t>2</w:t>
      </w:r>
      <w:r w:rsidRPr="00527C44">
        <w:rPr>
          <w:b/>
          <w:sz w:val="28"/>
          <w:szCs w:val="28"/>
          <w:vertAlign w:val="superscript"/>
        </w:rPr>
        <w:t>nd</w:t>
      </w:r>
      <w:r w:rsidRPr="00527C44">
        <w:rPr>
          <w:b/>
          <w:sz w:val="28"/>
          <w:szCs w:val="28"/>
        </w:rPr>
        <w:t xml:space="preserve"> InvestGR Forum 2019</w:t>
      </w:r>
      <w:r w:rsidR="00EE15A3">
        <w:rPr>
          <w:b/>
          <w:sz w:val="28"/>
          <w:szCs w:val="28"/>
        </w:rPr>
        <w:t>: Foreign Investment in Greece at the Center of Pre-Election Debate</w:t>
      </w:r>
    </w:p>
    <w:p w14:paraId="577E7B3C" w14:textId="3035C4D7" w:rsidR="005C61E4" w:rsidRDefault="00B279E6" w:rsidP="005C61E4">
      <w:pPr>
        <w:widowControl w:val="0"/>
        <w:tabs>
          <w:tab w:val="left" w:pos="-720"/>
        </w:tabs>
        <w:autoSpaceDE w:val="0"/>
        <w:autoSpaceDN w:val="0"/>
        <w:adjustRightInd w:val="0"/>
        <w:ind w:left="-720"/>
        <w:jc w:val="both"/>
        <w:rPr>
          <w:rFonts w:ascii="Calibri" w:hAnsi="Calibri" w:cs="Calibri"/>
          <w:lang w:val="en-US"/>
        </w:rPr>
      </w:pPr>
      <w:r w:rsidRPr="00B279E6">
        <w:rPr>
          <w:b/>
        </w:rPr>
        <w:t xml:space="preserve">Athens </w:t>
      </w:r>
      <w:r w:rsidR="00EE15A3">
        <w:rPr>
          <w:b/>
        </w:rPr>
        <w:t>4 June</w:t>
      </w:r>
      <w:r w:rsidRPr="00B279E6">
        <w:rPr>
          <w:b/>
        </w:rPr>
        <w:t xml:space="preserve"> 2019</w:t>
      </w:r>
      <w:r>
        <w:t xml:space="preserve"> | </w:t>
      </w:r>
      <w:r w:rsidR="005C61E4">
        <w:rPr>
          <w:rFonts w:ascii="Calibri" w:hAnsi="Calibri" w:cs="Calibri"/>
          <w:lang w:val="en-US"/>
        </w:rPr>
        <w:t>On 11 June at The Athens Hilton, the 2nd InvestGR Forum 2019 will turn the spotlight on a key issue for the Greek economy: Foreign Direct Investment. A large turnout is expec</w:t>
      </w:r>
      <w:r w:rsidR="00D235A7">
        <w:rPr>
          <w:rFonts w:ascii="Calibri" w:hAnsi="Calibri" w:cs="Calibri"/>
          <w:lang w:val="en-US"/>
        </w:rPr>
        <w:t>ted, given the importance of this</w:t>
      </w:r>
      <w:bookmarkStart w:id="0" w:name="_GoBack"/>
      <w:bookmarkEnd w:id="0"/>
      <w:r w:rsidR="005C61E4">
        <w:rPr>
          <w:rFonts w:ascii="Calibri" w:hAnsi="Calibri" w:cs="Calibri"/>
          <w:lang w:val="en-US"/>
        </w:rPr>
        <w:t xml:space="preserve"> issue in the public debate leading up to the national elections in July. </w:t>
      </w:r>
    </w:p>
    <w:p w14:paraId="2A4A8D3B" w14:textId="594EADC2" w:rsidR="005C61E4" w:rsidRDefault="005C61E4" w:rsidP="005C61E4">
      <w:pPr>
        <w:widowControl w:val="0"/>
        <w:tabs>
          <w:tab w:val="left" w:pos="-720"/>
        </w:tabs>
        <w:autoSpaceDE w:val="0"/>
        <w:autoSpaceDN w:val="0"/>
        <w:adjustRightInd w:val="0"/>
        <w:ind w:left="-720"/>
        <w:jc w:val="both"/>
        <w:rPr>
          <w:rFonts w:ascii="Calibri" w:hAnsi="Calibri" w:cs="Calibri"/>
          <w:lang w:val="en-US"/>
        </w:rPr>
      </w:pPr>
      <w:r>
        <w:rPr>
          <w:rFonts w:ascii="Calibri" w:hAnsi="Calibri" w:cs="Calibri"/>
          <w:lang w:val="en-US"/>
        </w:rPr>
        <w:t>Already the financial markets have given their verdict with many foreign investors closely following developments in Greece. While there is consensus across the political spectrum that Greece needs to attract more foreign investment, the question the InvestGR Forum will address is how to do this and what the remaining barriers facing foreign companies seeking to invest in Greece</w:t>
      </w:r>
      <w:r w:rsidR="000D28B7">
        <w:rPr>
          <w:rFonts w:ascii="Calibri" w:hAnsi="Calibri" w:cs="Calibri"/>
          <w:lang w:val="en-US"/>
        </w:rPr>
        <w:t xml:space="preserve"> are.</w:t>
      </w:r>
    </w:p>
    <w:p w14:paraId="0918E182" w14:textId="77777777" w:rsidR="005C61E4" w:rsidRDefault="005C61E4" w:rsidP="005C61E4">
      <w:pPr>
        <w:widowControl w:val="0"/>
        <w:tabs>
          <w:tab w:val="left" w:pos="-720"/>
        </w:tabs>
        <w:autoSpaceDE w:val="0"/>
        <w:autoSpaceDN w:val="0"/>
        <w:adjustRightInd w:val="0"/>
        <w:ind w:left="-720"/>
        <w:jc w:val="both"/>
        <w:rPr>
          <w:rFonts w:ascii="Calibri" w:hAnsi="Calibri" w:cs="Calibri"/>
          <w:lang w:val="en-US"/>
        </w:rPr>
      </w:pPr>
      <w:r>
        <w:rPr>
          <w:rFonts w:ascii="Calibri" w:hAnsi="Calibri" w:cs="Calibri"/>
          <w:lang w:val="en-US"/>
        </w:rPr>
        <w:t>The InvestGR Forum aims to develop answers to these questions by conducting research and fostering constructive dialogue between important institutional representatives, CEOs of major multinational companies, academics and experts. The ultimate goal is to improve the investment framework and to make Greece an attractive destination for foreign direct investment.</w:t>
      </w:r>
    </w:p>
    <w:p w14:paraId="1A90003C" w14:textId="1E59AFBA" w:rsidR="005C61E4" w:rsidRDefault="005C61E4" w:rsidP="005C61E4">
      <w:pPr>
        <w:widowControl w:val="0"/>
        <w:tabs>
          <w:tab w:val="left" w:pos="-720"/>
        </w:tabs>
        <w:autoSpaceDE w:val="0"/>
        <w:autoSpaceDN w:val="0"/>
        <w:adjustRightInd w:val="0"/>
        <w:ind w:left="-720"/>
        <w:jc w:val="both"/>
        <w:rPr>
          <w:rFonts w:ascii="Calibri" w:hAnsi="Calibri" w:cs="Calibri"/>
          <w:lang w:val="en-US"/>
        </w:rPr>
      </w:pPr>
      <w:r>
        <w:rPr>
          <w:rFonts w:ascii="Calibri" w:hAnsi="Calibri" w:cs="Calibri"/>
          <w:lang w:val="en-US"/>
        </w:rPr>
        <w:t>On June 11, the survey of thirty-five CEOs heading foreign multinationals in Greece on the challenges in the Greek investment framework will be presented</w:t>
      </w:r>
      <w:r w:rsidR="00416496">
        <w:rPr>
          <w:rFonts w:ascii="Calibri" w:hAnsi="Calibri" w:cs="Calibri"/>
          <w:lang w:val="en-US"/>
        </w:rPr>
        <w:t xml:space="preserve"> at the InvestGR Forum 2019</w:t>
      </w:r>
      <w:r>
        <w:rPr>
          <w:rFonts w:ascii="Calibri" w:hAnsi="Calibri" w:cs="Calibri"/>
          <w:lang w:val="en-US"/>
        </w:rPr>
        <w:t>, and major political figures, CEOs, academics and experts will offer their views and expertise on how to improve the attractiveness of Greece as an investment destination.</w:t>
      </w:r>
    </w:p>
    <w:p w14:paraId="2165C6A1" w14:textId="77777777" w:rsidR="005C61E4" w:rsidRDefault="005C61E4" w:rsidP="005C61E4">
      <w:pPr>
        <w:widowControl w:val="0"/>
        <w:tabs>
          <w:tab w:val="left" w:pos="-720"/>
        </w:tabs>
        <w:autoSpaceDE w:val="0"/>
        <w:autoSpaceDN w:val="0"/>
        <w:adjustRightInd w:val="0"/>
        <w:ind w:left="-720"/>
        <w:jc w:val="both"/>
        <w:rPr>
          <w:rFonts w:ascii="Calibri" w:hAnsi="Calibri" w:cs="Calibri"/>
          <w:lang w:val="en-US"/>
        </w:rPr>
      </w:pPr>
      <w:r>
        <w:rPr>
          <w:rFonts w:ascii="Calibri" w:hAnsi="Calibri" w:cs="Calibri"/>
          <w:lang w:val="en-US"/>
        </w:rPr>
        <w:t>The 2nd InvestGR Forum 2019: Foreign Investments in Greece has the support and is under the auspices of the European Commission Representation in Greece, the Ministry of Economy and Development, the German Embassy in Athens, Athens University of Economics and the Greek-German Chamber of Industry and Commerce.</w:t>
      </w:r>
    </w:p>
    <w:p w14:paraId="5881D73E" w14:textId="77777777" w:rsidR="005C61E4" w:rsidRDefault="005C61E4" w:rsidP="005C61E4">
      <w:pPr>
        <w:widowControl w:val="0"/>
        <w:tabs>
          <w:tab w:val="left" w:pos="-720"/>
        </w:tabs>
        <w:autoSpaceDE w:val="0"/>
        <w:autoSpaceDN w:val="0"/>
        <w:adjustRightInd w:val="0"/>
        <w:ind w:left="-720"/>
        <w:jc w:val="both"/>
        <w:rPr>
          <w:rFonts w:ascii="Calibri" w:hAnsi="Calibri" w:cs="Calibri"/>
          <w:lang w:val="en-US"/>
        </w:rPr>
      </w:pPr>
      <w:r>
        <w:rPr>
          <w:rFonts w:ascii="Calibri" w:hAnsi="Calibri" w:cs="Calibri"/>
          <w:lang w:val="en-US"/>
        </w:rPr>
        <w:t>Sponsors, Supporters and Greek Ambassadors participating in the 2nd InvestGR Forum: North Star Group, Athinaiki Zythopoiïa, AB Vassilopoulos, DLA Pipper, Eurobank, Fraport, Interamerican, KPMG, Lease Plan, MSD, OTIS (sponsors), Bosch and Carlson Wagon Lit (Supporters) and Alpha Estate, Fourlis, Singular Logic, TECHNOHULL, WATT + VOLT (Greek Ambassadors).</w:t>
      </w:r>
    </w:p>
    <w:p w14:paraId="082B4DAD" w14:textId="77777777" w:rsidR="005C61E4" w:rsidRDefault="005C61E4" w:rsidP="005C61E4">
      <w:pPr>
        <w:widowControl w:val="0"/>
        <w:tabs>
          <w:tab w:val="left" w:pos="-720"/>
        </w:tabs>
        <w:autoSpaceDE w:val="0"/>
        <w:autoSpaceDN w:val="0"/>
        <w:adjustRightInd w:val="0"/>
        <w:ind w:left="-720"/>
        <w:jc w:val="both"/>
        <w:rPr>
          <w:rFonts w:ascii="Calibri" w:hAnsi="Calibri" w:cs="Calibri"/>
          <w:lang w:val="en-US"/>
        </w:rPr>
      </w:pPr>
    </w:p>
    <w:p w14:paraId="004FABC3" w14:textId="77777777" w:rsidR="005C61E4" w:rsidRDefault="005C61E4" w:rsidP="005C61E4">
      <w:pPr>
        <w:widowControl w:val="0"/>
        <w:tabs>
          <w:tab w:val="left" w:pos="-720"/>
        </w:tabs>
        <w:autoSpaceDE w:val="0"/>
        <w:autoSpaceDN w:val="0"/>
        <w:adjustRightInd w:val="0"/>
        <w:ind w:left="-720"/>
        <w:jc w:val="both"/>
        <w:rPr>
          <w:rFonts w:ascii="Calibri" w:hAnsi="Calibri" w:cs="Calibri"/>
          <w:lang w:val="en-US"/>
        </w:rPr>
      </w:pPr>
    </w:p>
    <w:p w14:paraId="4ECCE44B" w14:textId="75F51DA0" w:rsidR="00C3638A" w:rsidRPr="00C3638A" w:rsidRDefault="00C3638A" w:rsidP="005C61E4">
      <w:pPr>
        <w:tabs>
          <w:tab w:val="left" w:pos="-720"/>
        </w:tabs>
        <w:ind w:left="-720"/>
        <w:jc w:val="both"/>
        <w:rPr>
          <w:b/>
        </w:rPr>
      </w:pPr>
      <w:r w:rsidRPr="00C3638A">
        <w:rPr>
          <w:b/>
        </w:rPr>
        <w:t>About the InvestGR Forum</w:t>
      </w:r>
    </w:p>
    <w:p w14:paraId="255EE518" w14:textId="1E5347E6" w:rsidR="00C3638A" w:rsidRDefault="00C3638A" w:rsidP="00C3638A">
      <w:pPr>
        <w:tabs>
          <w:tab w:val="left" w:pos="-720"/>
        </w:tabs>
        <w:spacing w:after="0" w:line="240" w:lineRule="auto"/>
        <w:ind w:left="-720"/>
        <w:jc w:val="both"/>
      </w:pPr>
      <w:r>
        <w:t>InvestGR is the Forum for constructive dialogue between C-level executives of foreign companies operating in Greece and key representatives from the political, institutional and academic spheres.</w:t>
      </w:r>
    </w:p>
    <w:p w14:paraId="2B4A7EBF" w14:textId="77777777" w:rsidR="00C3638A" w:rsidRDefault="00C3638A" w:rsidP="00C3638A">
      <w:pPr>
        <w:tabs>
          <w:tab w:val="left" w:pos="-720"/>
        </w:tabs>
        <w:spacing w:after="0" w:line="240" w:lineRule="auto"/>
        <w:ind w:left="-720"/>
        <w:jc w:val="both"/>
      </w:pPr>
    </w:p>
    <w:p w14:paraId="02739A72" w14:textId="01079DE4" w:rsidR="00527C44" w:rsidRDefault="00527C44" w:rsidP="00527C44">
      <w:pPr>
        <w:tabs>
          <w:tab w:val="left" w:pos="-720"/>
        </w:tabs>
        <w:ind w:left="-720"/>
        <w:jc w:val="both"/>
      </w:pPr>
      <w:r>
        <w:t xml:space="preserve">Information about the program and participants at </w:t>
      </w:r>
      <w:hyperlink r:id="rId9" w:history="1">
        <w:r w:rsidRPr="00B279E6">
          <w:rPr>
            <w:rStyle w:val="Hyperlink"/>
          </w:rPr>
          <w:t>investgr.eu</w:t>
        </w:r>
      </w:hyperlink>
    </w:p>
    <w:p w14:paraId="3B165390" w14:textId="77777777" w:rsidR="008D2E33" w:rsidRPr="007914EF" w:rsidRDefault="008D2E33" w:rsidP="008D2E33">
      <w:pPr>
        <w:widowControl w:val="0"/>
        <w:autoSpaceDE w:val="0"/>
        <w:autoSpaceDN w:val="0"/>
        <w:adjustRightInd w:val="0"/>
        <w:spacing w:after="0" w:line="240" w:lineRule="auto"/>
        <w:ind w:hanging="720"/>
        <w:jc w:val="both"/>
        <w:rPr>
          <w:rFonts w:cs="Helvetica"/>
          <w:lang w:val="en-US"/>
        </w:rPr>
      </w:pPr>
      <w:r w:rsidRPr="007914EF">
        <w:rPr>
          <w:rFonts w:cs="Helvetica"/>
          <w:lang w:val="en-US"/>
        </w:rPr>
        <w:t>Foreign Media Representative: Kyklos Associates</w:t>
      </w:r>
    </w:p>
    <w:p w14:paraId="629095C0" w14:textId="77777777" w:rsidR="008D2E33" w:rsidRPr="007914EF" w:rsidRDefault="008D2E33" w:rsidP="008D2E33">
      <w:pPr>
        <w:widowControl w:val="0"/>
        <w:autoSpaceDE w:val="0"/>
        <w:autoSpaceDN w:val="0"/>
        <w:adjustRightInd w:val="0"/>
        <w:spacing w:after="0" w:line="240" w:lineRule="auto"/>
        <w:ind w:hanging="720"/>
        <w:jc w:val="both"/>
        <w:rPr>
          <w:rFonts w:cs="Helvetica"/>
          <w:lang w:val="en-US"/>
        </w:rPr>
      </w:pPr>
      <w:r w:rsidRPr="007914EF">
        <w:rPr>
          <w:rFonts w:cs="Helvetica"/>
          <w:lang w:val="en-US"/>
        </w:rPr>
        <w:t>Christiane Lange  </w:t>
      </w:r>
      <w:hyperlink r:id="rId10" w:history="1">
        <w:r w:rsidRPr="007914EF">
          <w:rPr>
            <w:rFonts w:cs="Helvetica"/>
            <w:color w:val="0000FF"/>
            <w:u w:val="single" w:color="0000FF"/>
            <w:lang w:val="en-US"/>
          </w:rPr>
          <w:t>clange@kyklosassociates.com</w:t>
        </w:r>
      </w:hyperlink>
    </w:p>
    <w:p w14:paraId="5FCDC9CE" w14:textId="77777777" w:rsidR="008D2E33" w:rsidRPr="007914EF" w:rsidRDefault="008D2E33" w:rsidP="008D2E33">
      <w:pPr>
        <w:ind w:hanging="720"/>
        <w:jc w:val="both"/>
      </w:pPr>
      <w:r w:rsidRPr="007914EF">
        <w:rPr>
          <w:rFonts w:cs="Helvetica"/>
          <w:lang w:val="en-US"/>
        </w:rPr>
        <w:t>Tel: +30 69 8679 9080</w:t>
      </w:r>
    </w:p>
    <w:p w14:paraId="3E2BC672" w14:textId="77777777" w:rsidR="00241424" w:rsidRDefault="00241424" w:rsidP="008D2E33">
      <w:pPr>
        <w:tabs>
          <w:tab w:val="left" w:pos="-720"/>
        </w:tabs>
        <w:spacing w:after="160" w:line="259" w:lineRule="auto"/>
        <w:ind w:left="-720" w:right="1317" w:hanging="720"/>
        <w:jc w:val="both"/>
        <w:rPr>
          <w:lang w:val="en-US"/>
        </w:rPr>
      </w:pPr>
    </w:p>
    <w:p w14:paraId="3068E81E" w14:textId="77777777" w:rsidR="00241424" w:rsidRDefault="00241424" w:rsidP="00527C44">
      <w:pPr>
        <w:tabs>
          <w:tab w:val="left" w:pos="-720"/>
        </w:tabs>
        <w:spacing w:after="160" w:line="259" w:lineRule="auto"/>
        <w:ind w:left="-720" w:right="1317"/>
        <w:jc w:val="both"/>
        <w:rPr>
          <w:lang w:val="en-US"/>
        </w:rPr>
      </w:pPr>
    </w:p>
    <w:p w14:paraId="439DA588" w14:textId="77777777" w:rsidR="00241424" w:rsidRDefault="00241424" w:rsidP="00527C44">
      <w:pPr>
        <w:tabs>
          <w:tab w:val="left" w:pos="-720"/>
        </w:tabs>
        <w:spacing w:after="160" w:line="259" w:lineRule="auto"/>
        <w:ind w:left="-720" w:right="1317"/>
        <w:jc w:val="both"/>
        <w:rPr>
          <w:lang w:val="en-US"/>
        </w:rPr>
      </w:pPr>
    </w:p>
    <w:p w14:paraId="11E43C0F" w14:textId="77777777" w:rsidR="00241424" w:rsidRPr="00241424" w:rsidRDefault="00241424" w:rsidP="00527C44">
      <w:pPr>
        <w:tabs>
          <w:tab w:val="left" w:pos="-720"/>
        </w:tabs>
        <w:spacing w:after="160" w:line="259" w:lineRule="auto"/>
        <w:ind w:left="-720" w:right="1317"/>
        <w:jc w:val="both"/>
        <w:rPr>
          <w:lang w:val="en-US"/>
        </w:rPr>
      </w:pPr>
    </w:p>
    <w:p w14:paraId="60B7A599" w14:textId="306908F5" w:rsidR="00D855E8" w:rsidRPr="00D855E8" w:rsidRDefault="00D855E8" w:rsidP="00527C44">
      <w:pPr>
        <w:tabs>
          <w:tab w:val="left" w:pos="-720"/>
        </w:tabs>
        <w:spacing w:after="160" w:line="259" w:lineRule="auto"/>
        <w:ind w:left="-720" w:right="1317"/>
        <w:jc w:val="both"/>
        <w:rPr>
          <w:sz w:val="18"/>
          <w:szCs w:val="18"/>
          <w:lang w:val="en-US"/>
        </w:rPr>
      </w:pPr>
    </w:p>
    <w:sectPr w:rsidR="00D855E8" w:rsidRPr="00D855E8" w:rsidSect="00527C44">
      <w:headerReference w:type="default" r:id="rId11"/>
      <w:footerReference w:type="default" r:id="rId12"/>
      <w:pgSz w:w="11906" w:h="16838"/>
      <w:pgMar w:top="1944" w:right="1196" w:bottom="1440" w:left="1800" w:header="142"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B3643" w14:textId="77777777" w:rsidR="00527C44" w:rsidRDefault="00527C44" w:rsidP="00FB31B8">
      <w:pPr>
        <w:spacing w:after="0" w:line="240" w:lineRule="auto"/>
      </w:pPr>
      <w:r>
        <w:separator/>
      </w:r>
    </w:p>
  </w:endnote>
  <w:endnote w:type="continuationSeparator" w:id="0">
    <w:p w14:paraId="2166604B" w14:textId="77777777" w:rsidR="00527C44" w:rsidRDefault="00527C44" w:rsidP="00FB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8EE7" w14:textId="7D1C67EC" w:rsidR="00527C44" w:rsidRPr="007D23E3" w:rsidRDefault="00527C44" w:rsidP="00247000">
    <w:pPr>
      <w:pStyle w:val="Footer"/>
      <w:tabs>
        <w:tab w:val="clear" w:pos="8306"/>
      </w:tabs>
      <w:ind w:left="-1800" w:right="41"/>
    </w:pPr>
    <w:r>
      <w:rPr>
        <w:noProof/>
        <w:lang w:val="en-US"/>
      </w:rPr>
      <w:drawing>
        <wp:inline distT="0" distB="0" distL="0" distR="0" wp14:anchorId="1CCF623C" wp14:editId="0727CCBC">
          <wp:extent cx="7560004" cy="2695575"/>
          <wp:effectExtent l="0" t="0" r="3175" b="0"/>
          <wp:docPr id="6" name="Picture 6" descr="C:\Users\kserafeimakis\AppData\Local\Microsoft\Windows\INetCache\Content.Outlook\MJCG8LG1\vinietta_INVESTGR_2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rafeimakis\AppData\Local\Microsoft\Windows\INetCache\Content.Outlook\MJCG8LG1\vinietta_INVESTGR_2019-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078" cy="269809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64966" w14:textId="77777777" w:rsidR="00527C44" w:rsidRDefault="00527C44" w:rsidP="00FB31B8">
      <w:pPr>
        <w:spacing w:after="0" w:line="240" w:lineRule="auto"/>
      </w:pPr>
      <w:r>
        <w:separator/>
      </w:r>
    </w:p>
  </w:footnote>
  <w:footnote w:type="continuationSeparator" w:id="0">
    <w:p w14:paraId="485D0292" w14:textId="77777777" w:rsidR="00527C44" w:rsidRDefault="00527C44" w:rsidP="00FB31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D14F" w14:textId="6C158B04" w:rsidR="00527C44" w:rsidRDefault="00527C44" w:rsidP="00EF6B47">
    <w:pPr>
      <w:pStyle w:val="Header"/>
      <w:tabs>
        <w:tab w:val="clear" w:pos="8306"/>
        <w:tab w:val="right" w:pos="9498"/>
      </w:tabs>
      <w:ind w:left="-1800" w:right="-1759"/>
    </w:pPr>
    <w:r>
      <w:rPr>
        <w:noProof/>
        <w:lang w:val="en-US"/>
      </w:rPr>
      <w:drawing>
        <wp:inline distT="0" distB="0" distL="0" distR="0" wp14:anchorId="0826B703" wp14:editId="1932A8FF">
          <wp:extent cx="3045349" cy="950810"/>
          <wp:effectExtent l="0" t="0" r="0" b="0"/>
          <wp:docPr id="1" name="Picture 1" descr="N:\TouchPointStrategies\Clients\InvestGR\2019\LOGOS\LOGO_INVESTGR_TEL_eng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ouchPointStrategies\Clients\InvestGR\2019\LOGOS\LOGO_INVESTGR_TEL_eng_CMYK-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0615" b="33172"/>
                  <a:stretch/>
                </pic:blipFill>
                <pic:spPr bwMode="auto">
                  <a:xfrm>
                    <a:off x="0" y="0"/>
                    <a:ext cx="3046848" cy="95127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lang w:val="en-US"/>
      </w:rPr>
      <w:t xml:space="preserve">                                                                                        </w:t>
    </w:r>
    <w:r>
      <w:rPr>
        <w:noProof/>
        <w:lang w:val="en-US"/>
      </w:rPr>
      <w:drawing>
        <wp:inline distT="0" distB="0" distL="0" distR="0" wp14:anchorId="71ECACE4" wp14:editId="58F8945B">
          <wp:extent cx="1028700" cy="12651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_INVESTGR2-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9878" cy="12665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0B5"/>
    <w:multiLevelType w:val="hybridMultilevel"/>
    <w:tmpl w:val="4D540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9A6B05"/>
    <w:multiLevelType w:val="hybridMultilevel"/>
    <w:tmpl w:val="BCF237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92742A"/>
    <w:multiLevelType w:val="hybridMultilevel"/>
    <w:tmpl w:val="9A5420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CE1A21"/>
    <w:multiLevelType w:val="hybridMultilevel"/>
    <w:tmpl w:val="243A2A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E9D2D33"/>
    <w:multiLevelType w:val="hybridMultilevel"/>
    <w:tmpl w:val="2F982A2C"/>
    <w:lvl w:ilvl="0" w:tplc="210637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2693E"/>
    <w:multiLevelType w:val="hybridMultilevel"/>
    <w:tmpl w:val="9E387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37C35C4"/>
    <w:multiLevelType w:val="hybridMultilevel"/>
    <w:tmpl w:val="AA12D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B8"/>
    <w:rsid w:val="00042B77"/>
    <w:rsid w:val="00067422"/>
    <w:rsid w:val="00093B59"/>
    <w:rsid w:val="000B6563"/>
    <w:rsid w:val="000C4164"/>
    <w:rsid w:val="000D28B7"/>
    <w:rsid w:val="001368D6"/>
    <w:rsid w:val="00197146"/>
    <w:rsid w:val="001D740C"/>
    <w:rsid w:val="002039A5"/>
    <w:rsid w:val="00241424"/>
    <w:rsid w:val="00247000"/>
    <w:rsid w:val="00255EB5"/>
    <w:rsid w:val="0027371A"/>
    <w:rsid w:val="00274883"/>
    <w:rsid w:val="002C27E8"/>
    <w:rsid w:val="002F653C"/>
    <w:rsid w:val="00305B33"/>
    <w:rsid w:val="003439E3"/>
    <w:rsid w:val="00366294"/>
    <w:rsid w:val="00371493"/>
    <w:rsid w:val="00383079"/>
    <w:rsid w:val="003900D1"/>
    <w:rsid w:val="003C6869"/>
    <w:rsid w:val="004060EB"/>
    <w:rsid w:val="00411899"/>
    <w:rsid w:val="00416496"/>
    <w:rsid w:val="004178B4"/>
    <w:rsid w:val="004247A7"/>
    <w:rsid w:val="0044135D"/>
    <w:rsid w:val="004824F1"/>
    <w:rsid w:val="004A62C8"/>
    <w:rsid w:val="00527C44"/>
    <w:rsid w:val="0053293E"/>
    <w:rsid w:val="00551F3B"/>
    <w:rsid w:val="00555608"/>
    <w:rsid w:val="0056099E"/>
    <w:rsid w:val="005A211B"/>
    <w:rsid w:val="005B0FA1"/>
    <w:rsid w:val="005C61E4"/>
    <w:rsid w:val="0060640F"/>
    <w:rsid w:val="00620D61"/>
    <w:rsid w:val="00625129"/>
    <w:rsid w:val="00626532"/>
    <w:rsid w:val="00646F2D"/>
    <w:rsid w:val="006F13C2"/>
    <w:rsid w:val="00754126"/>
    <w:rsid w:val="007D23E3"/>
    <w:rsid w:val="008508B5"/>
    <w:rsid w:val="008843ED"/>
    <w:rsid w:val="008C2F84"/>
    <w:rsid w:val="008D2E33"/>
    <w:rsid w:val="008F4057"/>
    <w:rsid w:val="008F6581"/>
    <w:rsid w:val="00907A51"/>
    <w:rsid w:val="00922A08"/>
    <w:rsid w:val="00924073"/>
    <w:rsid w:val="00925072"/>
    <w:rsid w:val="009465EE"/>
    <w:rsid w:val="00947FF4"/>
    <w:rsid w:val="00952ACD"/>
    <w:rsid w:val="00953E97"/>
    <w:rsid w:val="009943AA"/>
    <w:rsid w:val="009A4713"/>
    <w:rsid w:val="009E1847"/>
    <w:rsid w:val="00A02134"/>
    <w:rsid w:val="00A069B9"/>
    <w:rsid w:val="00A56D81"/>
    <w:rsid w:val="00A62C9B"/>
    <w:rsid w:val="00A75A98"/>
    <w:rsid w:val="00A76F5C"/>
    <w:rsid w:val="00A8651F"/>
    <w:rsid w:val="00A9123B"/>
    <w:rsid w:val="00A950D6"/>
    <w:rsid w:val="00AC0AE3"/>
    <w:rsid w:val="00AE0E0C"/>
    <w:rsid w:val="00AE333C"/>
    <w:rsid w:val="00B279E6"/>
    <w:rsid w:val="00B91A1A"/>
    <w:rsid w:val="00BA6C8F"/>
    <w:rsid w:val="00BC40AF"/>
    <w:rsid w:val="00BC70EA"/>
    <w:rsid w:val="00BE351D"/>
    <w:rsid w:val="00BF0D85"/>
    <w:rsid w:val="00C12DCE"/>
    <w:rsid w:val="00C2375E"/>
    <w:rsid w:val="00C325FC"/>
    <w:rsid w:val="00C3638A"/>
    <w:rsid w:val="00C76E05"/>
    <w:rsid w:val="00C77066"/>
    <w:rsid w:val="00CD0708"/>
    <w:rsid w:val="00CE0166"/>
    <w:rsid w:val="00CF573B"/>
    <w:rsid w:val="00D235A7"/>
    <w:rsid w:val="00D60D45"/>
    <w:rsid w:val="00D61D43"/>
    <w:rsid w:val="00D855E8"/>
    <w:rsid w:val="00DC2D0A"/>
    <w:rsid w:val="00DC6358"/>
    <w:rsid w:val="00DD5311"/>
    <w:rsid w:val="00DE06CC"/>
    <w:rsid w:val="00E113C0"/>
    <w:rsid w:val="00E264FA"/>
    <w:rsid w:val="00E931F0"/>
    <w:rsid w:val="00EB2C68"/>
    <w:rsid w:val="00EC2CFC"/>
    <w:rsid w:val="00EE15A3"/>
    <w:rsid w:val="00EF6B47"/>
    <w:rsid w:val="00F06F57"/>
    <w:rsid w:val="00F16204"/>
    <w:rsid w:val="00F17280"/>
    <w:rsid w:val="00FA0B35"/>
    <w:rsid w:val="00FA36A2"/>
    <w:rsid w:val="00FB31B8"/>
    <w:rsid w:val="00FB5636"/>
    <w:rsid w:val="00FD4B77"/>
    <w:rsid w:val="00FF19A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B1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1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31B8"/>
  </w:style>
  <w:style w:type="paragraph" w:styleId="Footer">
    <w:name w:val="footer"/>
    <w:basedOn w:val="Normal"/>
    <w:link w:val="FooterChar"/>
    <w:uiPriority w:val="99"/>
    <w:unhideWhenUsed/>
    <w:rsid w:val="00FB31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31B8"/>
  </w:style>
  <w:style w:type="paragraph" w:styleId="BalloonText">
    <w:name w:val="Balloon Text"/>
    <w:basedOn w:val="Normal"/>
    <w:link w:val="BalloonTextChar"/>
    <w:uiPriority w:val="99"/>
    <w:semiHidden/>
    <w:unhideWhenUsed/>
    <w:rsid w:val="00FB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B8"/>
    <w:rPr>
      <w:rFonts w:ascii="Tahoma" w:hAnsi="Tahoma" w:cs="Tahoma"/>
      <w:sz w:val="16"/>
      <w:szCs w:val="16"/>
    </w:rPr>
  </w:style>
  <w:style w:type="paragraph" w:styleId="ListParagraph">
    <w:name w:val="List Paragraph"/>
    <w:basedOn w:val="Normal"/>
    <w:uiPriority w:val="34"/>
    <w:qFormat/>
    <w:rsid w:val="0027371A"/>
    <w:pPr>
      <w:ind w:left="720"/>
      <w:contextualSpacing/>
    </w:pPr>
  </w:style>
  <w:style w:type="character" w:customStyle="1" w:styleId="il">
    <w:name w:val="il"/>
    <w:basedOn w:val="DefaultParagraphFont"/>
    <w:rsid w:val="0044135D"/>
  </w:style>
  <w:style w:type="character" w:styleId="Hyperlink">
    <w:name w:val="Hyperlink"/>
    <w:basedOn w:val="DefaultParagraphFont"/>
    <w:uiPriority w:val="99"/>
    <w:unhideWhenUsed/>
    <w:rsid w:val="00B279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1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31B8"/>
  </w:style>
  <w:style w:type="paragraph" w:styleId="Footer">
    <w:name w:val="footer"/>
    <w:basedOn w:val="Normal"/>
    <w:link w:val="FooterChar"/>
    <w:uiPriority w:val="99"/>
    <w:unhideWhenUsed/>
    <w:rsid w:val="00FB31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31B8"/>
  </w:style>
  <w:style w:type="paragraph" w:styleId="BalloonText">
    <w:name w:val="Balloon Text"/>
    <w:basedOn w:val="Normal"/>
    <w:link w:val="BalloonTextChar"/>
    <w:uiPriority w:val="99"/>
    <w:semiHidden/>
    <w:unhideWhenUsed/>
    <w:rsid w:val="00FB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B8"/>
    <w:rPr>
      <w:rFonts w:ascii="Tahoma" w:hAnsi="Tahoma" w:cs="Tahoma"/>
      <w:sz w:val="16"/>
      <w:szCs w:val="16"/>
    </w:rPr>
  </w:style>
  <w:style w:type="paragraph" w:styleId="ListParagraph">
    <w:name w:val="List Paragraph"/>
    <w:basedOn w:val="Normal"/>
    <w:uiPriority w:val="34"/>
    <w:qFormat/>
    <w:rsid w:val="0027371A"/>
    <w:pPr>
      <w:ind w:left="720"/>
      <w:contextualSpacing/>
    </w:pPr>
  </w:style>
  <w:style w:type="character" w:customStyle="1" w:styleId="il">
    <w:name w:val="il"/>
    <w:basedOn w:val="DefaultParagraphFont"/>
    <w:rsid w:val="0044135D"/>
  </w:style>
  <w:style w:type="character" w:styleId="Hyperlink">
    <w:name w:val="Hyperlink"/>
    <w:basedOn w:val="DefaultParagraphFont"/>
    <w:uiPriority w:val="99"/>
    <w:unhideWhenUsed/>
    <w:rsid w:val="00B27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8332">
      <w:bodyDiv w:val="1"/>
      <w:marLeft w:val="0"/>
      <w:marRight w:val="0"/>
      <w:marTop w:val="0"/>
      <w:marBottom w:val="0"/>
      <w:divBdr>
        <w:top w:val="none" w:sz="0" w:space="0" w:color="auto"/>
        <w:left w:val="none" w:sz="0" w:space="0" w:color="auto"/>
        <w:bottom w:val="none" w:sz="0" w:space="0" w:color="auto"/>
        <w:right w:val="none" w:sz="0" w:space="0" w:color="auto"/>
      </w:divBdr>
    </w:div>
    <w:div w:id="985089360">
      <w:bodyDiv w:val="1"/>
      <w:marLeft w:val="0"/>
      <w:marRight w:val="0"/>
      <w:marTop w:val="0"/>
      <w:marBottom w:val="0"/>
      <w:divBdr>
        <w:top w:val="none" w:sz="0" w:space="0" w:color="auto"/>
        <w:left w:val="none" w:sz="0" w:space="0" w:color="auto"/>
        <w:bottom w:val="none" w:sz="0" w:space="0" w:color="auto"/>
        <w:right w:val="none" w:sz="0" w:space="0" w:color="auto"/>
      </w:divBdr>
    </w:div>
    <w:div w:id="1179007114">
      <w:bodyDiv w:val="1"/>
      <w:marLeft w:val="0"/>
      <w:marRight w:val="0"/>
      <w:marTop w:val="0"/>
      <w:marBottom w:val="0"/>
      <w:divBdr>
        <w:top w:val="none" w:sz="0" w:space="0" w:color="auto"/>
        <w:left w:val="none" w:sz="0" w:space="0" w:color="auto"/>
        <w:bottom w:val="none" w:sz="0" w:space="0" w:color="auto"/>
        <w:right w:val="none" w:sz="0" w:space="0" w:color="auto"/>
      </w:divBdr>
    </w:div>
    <w:div w:id="1353384199">
      <w:bodyDiv w:val="1"/>
      <w:marLeft w:val="0"/>
      <w:marRight w:val="0"/>
      <w:marTop w:val="0"/>
      <w:marBottom w:val="0"/>
      <w:divBdr>
        <w:top w:val="none" w:sz="0" w:space="0" w:color="auto"/>
        <w:left w:val="none" w:sz="0" w:space="0" w:color="auto"/>
        <w:bottom w:val="none" w:sz="0" w:space="0" w:color="auto"/>
        <w:right w:val="none" w:sz="0" w:space="0" w:color="auto"/>
      </w:divBdr>
    </w:div>
    <w:div w:id="21443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nvestgr.eu/" TargetMode="External"/><Relationship Id="rId10" Type="http://schemas.openxmlformats.org/officeDocument/2006/relationships/hyperlink" Target="mailto:clange@kyklosassociat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2CF6-EDB3-BC42-A241-E8DE1AB2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Macintosh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Kyriakos Serafeimakis</dc:creator>
  <cp:lastModifiedBy>Christiane Lange</cp:lastModifiedBy>
  <cp:revision>3</cp:revision>
  <cp:lastPrinted>2019-05-15T15:52:00Z</cp:lastPrinted>
  <dcterms:created xsi:type="dcterms:W3CDTF">2019-06-04T11:46:00Z</dcterms:created>
  <dcterms:modified xsi:type="dcterms:W3CDTF">2019-06-04T11:47:00Z</dcterms:modified>
</cp:coreProperties>
</file>